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схода вагонов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составе пассажирского поезда № 302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сообщением Москва – Челябинск, допущенного 03.04.2026  на перегоне Путевой – Бряндино Куйбышевской железной дороги – филиала </w:t>
        <w:br/>
        <w:t xml:space="preserve">ОАО «РЖД»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03.04.2026 в 06 часо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26 минут (Мск) на 953 км пк 3 перегона Путевой – Бряндино Куйбышевской железной дороги – филиала ОАО «РЖД»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пассажирском поезде № 302 сообщением Москва – Челябинск (состав 8 вагонов, населенность </w:t>
        <w:br/>
        <w:t xml:space="preserve">415 пассажиров из них 151 ребёнок до 18 лет,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4 ребенка до 5-ти лет) </w:t>
        <w:br/>
        <w:t xml:space="preserve">с тепловозом ТЭП70БС № 253 следовавшим со скоростью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55 км/ч, допущен сход </w:t>
        <w:br/>
        <w:t xml:space="preserve">7 вагонов (2-ой с головы состава в сходе на колё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сах, с 3 по 8 в сходе на боку)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В результате схода погибших и получивших тяжкий вред здоровью нет.</w:t>
      </w:r>
      <w:r/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Предварительно повреждено: 150 метров пути, 7 пассажирских вагонов (степень повреждения вагонов уточняется).</w:t>
      </w:r>
      <w:r/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Предварительная причина схода – излом рельса под железнодорожным подвижным составом.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850" w:right="0" w:hanging="85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contextualSpacing/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character" w:styleId="846" w:customStyle="1">
    <w:name w:val="selectable-text1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36</cp:revision>
  <dcterms:created xsi:type="dcterms:W3CDTF">2024-12-23T12:45:00Z</dcterms:created>
  <dcterms:modified xsi:type="dcterms:W3CDTF">2026-04-03T09:50:20Z</dcterms:modified>
</cp:coreProperties>
</file>